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F030F8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F030F8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F030F8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F030F8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F030F8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F030F8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F030F8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4C1E8D" w:rsidRPr="00F030F8">
          <w:rPr>
            <w:rStyle w:val="a3"/>
            <w:rFonts w:ascii="Calibri" w:hAnsi="Calibri" w:cs="Arial"/>
            <w:sz w:val="32"/>
            <w:szCs w:val="32"/>
          </w:rPr>
          <w:t>.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4C1E8D" w:rsidRPr="00F030F8">
          <w:rPr>
            <w:rStyle w:val="a3"/>
            <w:rFonts w:ascii="Calibri" w:hAnsi="Calibri" w:cs="Arial"/>
            <w:sz w:val="32"/>
            <w:szCs w:val="32"/>
          </w:rPr>
          <w:t>@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4C1E8D" w:rsidRPr="00F030F8">
          <w:rPr>
            <w:rStyle w:val="a3"/>
            <w:rFonts w:ascii="Calibri" w:hAnsi="Calibri" w:cs="Arial"/>
            <w:sz w:val="32"/>
            <w:szCs w:val="32"/>
          </w:rPr>
          <w:t>.</w:t>
        </w:r>
        <w:r w:rsidR="004C1E8D" w:rsidRPr="00536E80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</w:hyperlink>
    </w:p>
    <w:p w:rsidR="00DD6A8A" w:rsidRPr="004C1E8D" w:rsidRDefault="00DD6A8A" w:rsidP="00DD6A8A">
      <w:pPr>
        <w:rPr>
          <w:rFonts w:asciiTheme="minorHAnsi" w:hAnsiTheme="minorHAnsi" w:cs="Arial"/>
          <w:color w:val="4472C4" w:themeColor="accent5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4C1E8D" w:rsidRPr="004C1E8D">
        <w:rPr>
          <w:rFonts w:asciiTheme="minorHAnsi" w:hAnsiTheme="minorHAnsi"/>
          <w:color w:val="3259A0"/>
          <w:sz w:val="32"/>
          <w:szCs w:val="32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4E025A" w:rsidRDefault="00784A9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X</w:t>
      </w:r>
      <w:r w:rsidR="00F030F8"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II</w:t>
      </w:r>
      <w:r w:rsidR="00C82CD9"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  <w:r w:rsidR="004E025A" w:rsidRP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EXPRESS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DD6A8A" w:rsidRDefault="007A3C24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4</w:t>
      </w:r>
      <w:r w:rsidR="00DD6A8A"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ма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я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7</w:t>
      </w:r>
      <w:r w:rsidR="004C6B85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мая 20</w:t>
      </w:r>
      <w:r w:rsidR="00F030F8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20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:rsidR="00DD6A8A" w:rsidRPr="00F517A1" w:rsidRDefault="00DD6A8A" w:rsidP="00A903C0">
      <w:pPr>
        <w:pStyle w:val="a4"/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517A1">
        <w:rPr>
          <w:rFonts w:ascii="Arial" w:hAnsi="Arial" w:cs="Arial"/>
          <w:b/>
          <w:sz w:val="24"/>
          <w:szCs w:val="24"/>
        </w:rPr>
        <w:t xml:space="preserve">ООО «Русский </w:t>
      </w:r>
      <w:r w:rsidR="00F517A1">
        <w:rPr>
          <w:rFonts w:ascii="Arial" w:hAnsi="Arial" w:cs="Arial"/>
          <w:b/>
          <w:sz w:val="24"/>
          <w:szCs w:val="24"/>
        </w:rPr>
        <w:t xml:space="preserve">курорт» 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A3239A" w:rsidRDefault="00EF031F" w:rsidP="00A3239A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 w:rsidRPr="00A3239A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ХОРЕОГРАФИЧЕСКОЕ ИСКУССТВО</w:t>
      </w:r>
    </w:p>
    <w:p w:rsidR="00EF031F" w:rsidRPr="00A3239A" w:rsidRDefault="00EF031F" w:rsidP="00A3239A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 w:rsidRPr="00A3239A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C77501" w:rsidRPr="00EF031F" w:rsidRDefault="00C77501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казачий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EF031F" w:rsidRPr="00A3239A" w:rsidRDefault="00EF031F" w:rsidP="00A3239A">
      <w:pPr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r w:rsidRPr="00A3239A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Возрастные группы: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A3239A">
      <w:pPr>
        <w:tabs>
          <w:tab w:val="left" w:pos="0"/>
        </w:tabs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4354AB" w:rsidRDefault="004354AB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FA312C">
        <w:rPr>
          <w:rFonts w:asciiTheme="minorHAnsi" w:hAnsiTheme="minorHAnsi" w:cs="Calibri"/>
          <w:sz w:val="24"/>
          <w:szCs w:val="24"/>
        </w:rPr>
        <w:t xml:space="preserve">Коллектив имеет право выступать в </w:t>
      </w:r>
      <w:r w:rsidR="005D5AA0">
        <w:rPr>
          <w:rFonts w:asciiTheme="minorHAnsi" w:hAnsiTheme="minorHAnsi" w:cs="Calibri"/>
          <w:sz w:val="24"/>
          <w:szCs w:val="24"/>
        </w:rPr>
        <w:t xml:space="preserve">нескольких </w:t>
      </w:r>
      <w:r w:rsidRPr="00FA312C">
        <w:rPr>
          <w:rFonts w:asciiTheme="minorHAnsi" w:hAnsiTheme="minorHAnsi" w:cs="Calibri"/>
          <w:sz w:val="24"/>
          <w:szCs w:val="24"/>
        </w:rPr>
        <w:t>номинациях</w:t>
      </w:r>
      <w:r w:rsidRPr="00FA312C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A3239A">
      <w:pPr>
        <w:pStyle w:val="Default"/>
        <w:jc w:val="center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A3239A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363275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363275" w:rsidRPr="00363275">
        <w:rPr>
          <w:rFonts w:ascii="Calibri" w:hAnsi="Calibri" w:cs="Calibri"/>
        </w:rPr>
        <w:t xml:space="preserve"> </w:t>
      </w:r>
      <w:r w:rsidR="00363275">
        <w:rPr>
          <w:rFonts w:ascii="Calibri" w:hAnsi="Calibri" w:cs="Calibri"/>
          <w:lang w:val="en-US"/>
        </w:rPr>
        <w:t>I</w:t>
      </w:r>
      <w:r w:rsidR="00363275">
        <w:rPr>
          <w:rFonts w:ascii="Calibri" w:hAnsi="Calibri" w:cs="Calibri"/>
        </w:rPr>
        <w:t xml:space="preserve">, </w:t>
      </w:r>
      <w:r w:rsidR="00363275">
        <w:rPr>
          <w:rFonts w:ascii="Calibri" w:hAnsi="Calibri" w:cs="Calibri"/>
          <w:lang w:val="en-US"/>
        </w:rPr>
        <w:t>II</w:t>
      </w:r>
      <w:r w:rsidR="00363275">
        <w:rPr>
          <w:rFonts w:ascii="Calibri" w:hAnsi="Calibri" w:cs="Calibri"/>
        </w:rPr>
        <w:t xml:space="preserve">, </w:t>
      </w:r>
      <w:r w:rsidR="00363275">
        <w:rPr>
          <w:rFonts w:ascii="Calibri" w:hAnsi="Calibri" w:cs="Calibri"/>
          <w:lang w:val="en-US"/>
        </w:rPr>
        <w:t>III</w:t>
      </w:r>
      <w:r w:rsidR="00363275" w:rsidRPr="007D33E1">
        <w:rPr>
          <w:rFonts w:ascii="Calibri" w:hAnsi="Calibri" w:cs="Calibri"/>
        </w:rPr>
        <w:t xml:space="preserve"> </w:t>
      </w:r>
      <w:r w:rsidR="00363275">
        <w:rPr>
          <w:rFonts w:ascii="Calibri" w:hAnsi="Calibri" w:cs="Calibri"/>
        </w:rPr>
        <w:t>степени</w:t>
      </w:r>
      <w:r w:rsidR="00363275" w:rsidRPr="009D59E9">
        <w:rPr>
          <w:rFonts w:ascii="Calibri" w:hAnsi="Calibri" w:cs="Calibri"/>
        </w:rPr>
        <w:t>;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387AEA" w:rsidRDefault="00EF031F" w:rsidP="00A3239A">
      <w:pPr>
        <w:pStyle w:val="Default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87AEA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813C3F" w:rsidRDefault="00813C3F" w:rsidP="00813C3F">
      <w:pPr>
        <w:rPr>
          <w:rFonts w:ascii="Calibri" w:hAnsi="Calibri" w:cs="Arial"/>
          <w:b/>
          <w:color w:val="0070C0"/>
          <w:sz w:val="28"/>
          <w:szCs w:val="28"/>
        </w:rPr>
      </w:pPr>
      <w:r w:rsidRPr="00AA2CD8">
        <w:rPr>
          <w:rFonts w:ascii="Calibri" w:hAnsi="Calibri" w:cs="Arial"/>
          <w:b/>
          <w:bCs/>
          <w:sz w:val="24"/>
          <w:szCs w:val="24"/>
        </w:rPr>
        <w:t>Барткайтис Елена Кировна</w:t>
      </w:r>
      <w:r w:rsidRPr="00AA2CD8">
        <w:rPr>
          <w:rFonts w:ascii="Calibri" w:hAnsi="Calibri" w:cs="Arial"/>
          <w:sz w:val="24"/>
          <w:szCs w:val="24"/>
        </w:rPr>
        <w:t xml:space="preserve"> - Заслуженный учитель России; обладатель государственной награды «Ордена Дружбы» и медали Дягилева «За пользу русской культуре»; обладатель Российской Национальной премии «Совершенство» за вклад в развитие современной хореографии; Обладатель специального приза журнала Балет «Сердце отдаю детям»; «Почетный профессор» Ульяновского Государственного Университета; Художественный руководитель ансамбля "Экситон" г. Ульяновск</w:t>
      </w:r>
    </w:p>
    <w:p w:rsidR="004C6B85" w:rsidRDefault="004C6B85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кв.м.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6248C2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F517A1" w:rsidRDefault="00F517A1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:rsidR="005D5AA0" w:rsidRPr="00F030F8" w:rsidRDefault="006248C2" w:rsidP="00A3239A">
      <w:pPr>
        <w:spacing w:after="80"/>
        <w:jc w:val="center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7A3C24">
        <w:rPr>
          <w:rFonts w:ascii="Arial" w:hAnsi="Arial" w:cs="Arial"/>
          <w:b/>
          <w:iCs/>
          <w:sz w:val="24"/>
          <w:szCs w:val="24"/>
        </w:rPr>
        <w:t>4</w:t>
      </w:r>
      <w:r w:rsidR="004E025A">
        <w:rPr>
          <w:rFonts w:ascii="Arial" w:hAnsi="Arial" w:cs="Arial"/>
          <w:b/>
          <w:iCs/>
          <w:sz w:val="24"/>
          <w:szCs w:val="24"/>
        </w:rPr>
        <w:t xml:space="preserve"> ма</w:t>
      </w:r>
      <w:r>
        <w:rPr>
          <w:rFonts w:ascii="Arial" w:hAnsi="Arial" w:cs="Arial"/>
          <w:b/>
          <w:iCs/>
          <w:sz w:val="24"/>
          <w:szCs w:val="24"/>
        </w:rPr>
        <w:t>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 w:rsidR="007A3C24">
        <w:rPr>
          <w:rFonts w:ascii="Arial" w:hAnsi="Arial" w:cs="Arial"/>
          <w:b/>
          <w:iCs/>
          <w:sz w:val="24"/>
          <w:szCs w:val="24"/>
        </w:rPr>
        <w:t>7</w:t>
      </w:r>
      <w:r w:rsidR="00C3699E">
        <w:rPr>
          <w:rFonts w:ascii="Arial" w:hAnsi="Arial" w:cs="Arial"/>
          <w:b/>
          <w:iCs/>
          <w:sz w:val="24"/>
          <w:szCs w:val="24"/>
        </w:rPr>
        <w:t xml:space="preserve"> ма</w:t>
      </w:r>
      <w:r w:rsidRPr="006248C2">
        <w:rPr>
          <w:rFonts w:ascii="Arial" w:hAnsi="Arial" w:cs="Arial"/>
          <w:b/>
          <w:iCs/>
          <w:sz w:val="24"/>
          <w:szCs w:val="24"/>
        </w:rPr>
        <w:t>я</w:t>
      </w:r>
      <w:r w:rsidR="004C6B85">
        <w:rPr>
          <w:rFonts w:ascii="Arial" w:hAnsi="Arial" w:cs="Arial"/>
          <w:b/>
          <w:iCs/>
          <w:sz w:val="24"/>
          <w:szCs w:val="24"/>
        </w:rPr>
        <w:t xml:space="preserve"> 20</w:t>
      </w:r>
      <w:r w:rsidR="00F030F8">
        <w:rPr>
          <w:rFonts w:ascii="Arial" w:hAnsi="Arial" w:cs="Arial"/>
          <w:b/>
          <w:iCs/>
          <w:sz w:val="24"/>
          <w:szCs w:val="24"/>
        </w:rPr>
        <w:t>20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>г. включено:</w:t>
      </w:r>
    </w:p>
    <w:p w:rsidR="00F030F8" w:rsidRPr="00E600A9" w:rsidRDefault="00F030F8" w:rsidP="00F030F8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iCs/>
          <w:sz w:val="24"/>
          <w:szCs w:val="24"/>
        </w:rPr>
      </w:pPr>
      <w:r w:rsidRPr="00E600A9">
        <w:rPr>
          <w:rFonts w:asciiTheme="minorHAnsi" w:hAnsiTheme="minorHAnsi" w:cs="Calibri"/>
          <w:b/>
          <w:sz w:val="24"/>
          <w:szCs w:val="24"/>
        </w:rPr>
        <w:t>Участие в</w:t>
      </w:r>
      <w:r>
        <w:rPr>
          <w:rFonts w:asciiTheme="minorHAnsi" w:hAnsiTheme="minorHAnsi" w:cs="Calibri"/>
          <w:b/>
          <w:sz w:val="24"/>
          <w:szCs w:val="24"/>
        </w:rPr>
        <w:t xml:space="preserve"> одной или </w:t>
      </w:r>
      <w:r w:rsidRPr="00E600A9">
        <w:rPr>
          <w:rFonts w:asciiTheme="minorHAnsi" w:hAnsiTheme="minorHAnsi" w:cs="Calibri"/>
          <w:b/>
          <w:sz w:val="24"/>
          <w:szCs w:val="24"/>
        </w:rPr>
        <w:t>двух номинациях</w:t>
      </w:r>
      <w:r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E600A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600A9">
        <w:rPr>
          <w:rFonts w:asciiTheme="minorHAnsi" w:hAnsiTheme="minorHAnsi" w:cs="Calibri"/>
          <w:sz w:val="24"/>
          <w:szCs w:val="24"/>
        </w:rPr>
        <w:t>(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участие в дополнительных номинациях по согласованию с оргкомитетом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за дополнительную оплату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E600A9">
        <w:rPr>
          <w:rFonts w:asciiTheme="minorHAnsi" w:hAnsiTheme="minorHAnsi" w:cs="Arial"/>
          <w:sz w:val="24"/>
          <w:szCs w:val="24"/>
        </w:rPr>
        <w:t>;</w:t>
      </w:r>
    </w:p>
    <w:p w:rsidR="004C1E8D" w:rsidRPr="004C1E8D" w:rsidRDefault="005D5AA0" w:rsidP="005D5AA0">
      <w:pPr>
        <w:pStyle w:val="a4"/>
        <w:numPr>
          <w:ilvl w:val="0"/>
          <w:numId w:val="4"/>
        </w:numPr>
        <w:tabs>
          <w:tab w:val="left" w:pos="0"/>
        </w:tabs>
        <w:rPr>
          <w:rFonts w:asciiTheme="minorHAnsi" w:hAnsiTheme="minorHAnsi" w:cs="Arial"/>
          <w:sz w:val="24"/>
          <w:szCs w:val="24"/>
        </w:rPr>
      </w:pPr>
      <w:r w:rsidRPr="005D5AA0">
        <w:rPr>
          <w:rFonts w:asciiTheme="minorHAnsi" w:hAnsiTheme="minorHAnsi" w:cs="Calibri"/>
          <w:sz w:val="24"/>
          <w:szCs w:val="24"/>
        </w:rPr>
        <w:t>про</w:t>
      </w:r>
      <w:r w:rsidR="006248C2" w:rsidRPr="005D5AA0">
        <w:rPr>
          <w:rFonts w:asciiTheme="minorHAnsi" w:hAnsiTheme="minorHAnsi" w:cs="Arial"/>
          <w:sz w:val="24"/>
          <w:szCs w:val="24"/>
        </w:rPr>
        <w:t>жи</w:t>
      </w:r>
      <w:r w:rsidR="006248C2" w:rsidRPr="007F2E2D">
        <w:rPr>
          <w:rFonts w:asciiTheme="minorHAnsi" w:hAnsiTheme="minorHAnsi" w:cs="Arial"/>
          <w:sz w:val="24"/>
          <w:szCs w:val="24"/>
        </w:rPr>
        <w:t xml:space="preserve">вание в </w:t>
      </w:r>
      <w:r w:rsidR="004C6B85">
        <w:rPr>
          <w:rFonts w:asciiTheme="minorHAnsi" w:hAnsiTheme="minorHAnsi" w:cs="Arial"/>
          <w:sz w:val="24"/>
          <w:szCs w:val="24"/>
        </w:rPr>
        <w:t xml:space="preserve">стандартных </w:t>
      </w:r>
      <w:r w:rsidR="006248C2" w:rsidRPr="007F2E2D">
        <w:rPr>
          <w:rFonts w:asciiTheme="minorHAnsi" w:hAnsiTheme="minorHAnsi" w:cs="Arial"/>
          <w:sz w:val="24"/>
          <w:szCs w:val="24"/>
        </w:rPr>
        <w:t xml:space="preserve">номерах </w:t>
      </w:r>
      <w:r w:rsidR="00DB4E51">
        <w:rPr>
          <w:rFonts w:asciiTheme="minorHAnsi" w:hAnsiTheme="minorHAnsi" w:cs="Arial"/>
          <w:b/>
          <w:iCs/>
          <w:sz w:val="24"/>
          <w:szCs w:val="24"/>
        </w:rPr>
        <w:t>отелей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="006248C2" w:rsidRPr="007F2E2D">
        <w:rPr>
          <w:rFonts w:asciiTheme="minorHAnsi" w:hAnsiTheme="minorHAnsi" w:cs="Arial"/>
          <w:b/>
          <w:iCs/>
          <w:sz w:val="24"/>
          <w:szCs w:val="24"/>
        </w:rPr>
        <w:t xml:space="preserve"> Inn Rosa Khutor"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звезды, </w:t>
      </w:r>
      <w:r w:rsidR="00C3699E">
        <w:rPr>
          <w:rFonts w:ascii="Arial" w:hAnsi="Arial" w:cs="Arial"/>
          <w:b/>
          <w:iCs/>
          <w:sz w:val="24"/>
          <w:szCs w:val="24"/>
        </w:rPr>
        <w:t>«</w:t>
      </w:r>
      <w:r w:rsidR="00C3699E" w:rsidRPr="00C3699E">
        <w:rPr>
          <w:rFonts w:asciiTheme="minorHAnsi" w:hAnsiTheme="minorHAnsi" w:cs="Arial"/>
          <w:b/>
          <w:iCs/>
          <w:sz w:val="24"/>
          <w:szCs w:val="24"/>
        </w:rPr>
        <w:t>Голден Тюлип» 4 звезды</w:t>
      </w:r>
      <w:r w:rsidR="00C3699E">
        <w:rPr>
          <w:rFonts w:ascii="Arial" w:hAnsi="Arial" w:cs="Arial"/>
          <w:b/>
          <w:iCs/>
          <w:sz w:val="24"/>
          <w:szCs w:val="24"/>
        </w:rPr>
        <w:t>,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"Tulip Inn Rosa Khutor" 3 звезды, </w:t>
      </w:r>
      <w:r w:rsidR="006248C2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6248C2"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AZIMUT Hotel FREESTYLE Rosa Khutor</w:t>
      </w:r>
      <w:r w:rsidR="006248C2"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="006248C2"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</w:t>
      </w:r>
      <w:r w:rsidR="004C1E8D" w:rsidRPr="004C1E8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C1E8D" w:rsidRPr="004C1E8D">
        <w:rPr>
          <w:rFonts w:asciiTheme="minorHAnsi" w:hAnsiTheme="minorHAnsi" w:cs="Arial"/>
          <w:iCs/>
          <w:sz w:val="24"/>
          <w:szCs w:val="24"/>
        </w:rPr>
        <w:t>(</w:t>
      </w:r>
      <w:r w:rsidR="007F065D">
        <w:rPr>
          <w:rFonts w:asciiTheme="minorHAnsi" w:hAnsiTheme="minorHAnsi" w:cs="Arial"/>
          <w:iCs/>
          <w:sz w:val="24"/>
          <w:szCs w:val="24"/>
        </w:rPr>
        <w:t xml:space="preserve">выбор отеля </w:t>
      </w:r>
      <w:r w:rsidR="004C1E8D" w:rsidRPr="004C1E8D">
        <w:rPr>
          <w:rFonts w:asciiTheme="minorHAnsi" w:hAnsiTheme="minorHAnsi" w:cs="Arial"/>
          <w:iCs/>
          <w:sz w:val="24"/>
          <w:szCs w:val="24"/>
        </w:rPr>
        <w:t>зависит от срока подачи заявки);</w:t>
      </w:r>
    </w:p>
    <w:p w:rsidR="006248C2" w:rsidRPr="007F2E2D" w:rsidRDefault="004C1E8D" w:rsidP="004C1E8D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 </w:t>
      </w:r>
      <w:r w:rsidR="006248C2"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4C1E8D" w:rsidRPr="004C1E8D">
        <w:rPr>
          <w:rFonts w:asciiTheme="minorHAnsi" w:hAnsiTheme="minorHAnsi" w:cs="Arial"/>
          <w:sz w:val="24"/>
          <w:szCs w:val="24"/>
        </w:rPr>
        <w:t xml:space="preserve"> </w:t>
      </w:r>
      <w:r w:rsidR="004C1E8D">
        <w:rPr>
          <w:rFonts w:asciiTheme="minorHAnsi" w:hAnsiTheme="minorHAnsi" w:cs="Arial"/>
          <w:sz w:val="24"/>
          <w:szCs w:val="24"/>
        </w:rPr>
        <w:t>Гала-концерт, дискотека, флешмоб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4E025A" w:rsidRDefault="006248C2" w:rsidP="004E025A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A3239A" w:rsidRDefault="00A3239A" w:rsidP="00A3239A">
      <w:pPr>
        <w:pStyle w:val="ListParagraph1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239A" w:rsidRPr="00A3239A" w:rsidRDefault="00A3239A" w:rsidP="00A3239A">
      <w:pPr>
        <w:pStyle w:val="ListParagraph1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239A">
        <w:rPr>
          <w:rFonts w:asciiTheme="minorHAnsi" w:hAnsiTheme="minorHAnsi" w:cstheme="minorHAnsi"/>
          <w:b/>
          <w:sz w:val="32"/>
          <w:szCs w:val="32"/>
        </w:rPr>
        <w:t xml:space="preserve">Стоимость пакета участия при </w:t>
      </w:r>
      <w:r w:rsidRPr="00A3239A">
        <w:rPr>
          <w:rFonts w:asciiTheme="minorHAnsi" w:hAnsiTheme="minorHAnsi" w:cstheme="minorHAnsi"/>
          <w:b/>
          <w:sz w:val="32"/>
          <w:szCs w:val="32"/>
          <w:u w:val="single"/>
        </w:rPr>
        <w:t>двух/трехместном</w:t>
      </w:r>
      <w:r w:rsidRPr="00A3239A">
        <w:rPr>
          <w:rFonts w:asciiTheme="minorHAnsi" w:hAnsiTheme="minorHAnsi" w:cstheme="minorHAnsi"/>
          <w:b/>
          <w:sz w:val="32"/>
          <w:szCs w:val="32"/>
        </w:rPr>
        <w:t xml:space="preserve"> размещении составляет </w:t>
      </w:r>
      <w:r w:rsidRPr="00A3239A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  <w:t>11290</w:t>
      </w:r>
      <w:r w:rsidRPr="00A3239A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</w:t>
      </w:r>
      <w:r w:rsidRPr="00A3239A">
        <w:rPr>
          <w:rFonts w:asciiTheme="minorHAnsi" w:hAnsiTheme="minorHAnsi" w:cstheme="minorHAnsi"/>
          <w:b/>
          <w:sz w:val="32"/>
          <w:szCs w:val="32"/>
        </w:rPr>
        <w:t>руб</w:t>
      </w:r>
      <w:r>
        <w:rPr>
          <w:rFonts w:asciiTheme="minorHAnsi" w:hAnsiTheme="minorHAnsi" w:cstheme="minorHAnsi"/>
          <w:b/>
          <w:sz w:val="32"/>
          <w:szCs w:val="32"/>
        </w:rPr>
        <w:t>лей</w:t>
      </w:r>
      <w:r w:rsidRPr="00A3239A">
        <w:rPr>
          <w:rFonts w:asciiTheme="minorHAnsi" w:hAnsiTheme="minorHAnsi" w:cstheme="minorHAnsi"/>
          <w:b/>
          <w:sz w:val="32"/>
          <w:szCs w:val="32"/>
        </w:rPr>
        <w:t>.</w:t>
      </w:r>
    </w:p>
    <w:p w:rsidR="00A3239A" w:rsidRPr="00914FA1" w:rsidRDefault="00A3239A" w:rsidP="00A3239A">
      <w:pPr>
        <w:pStyle w:val="ListParagraph1"/>
        <w:ind w:left="0"/>
        <w:jc w:val="center"/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</w:pPr>
      <w:r w:rsidRPr="00914FA1">
        <w:rPr>
          <w:rFonts w:asciiTheme="minorHAnsi" w:hAnsiTheme="minorHAnsi" w:cstheme="minorHAnsi"/>
          <w:b/>
          <w:i/>
          <w:sz w:val="28"/>
          <w:szCs w:val="28"/>
        </w:rPr>
        <w:t xml:space="preserve">Для руководителей коллективов действует предложение 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15+1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  <w:u w:val="single"/>
        </w:rPr>
        <w:t xml:space="preserve"> </w:t>
      </w:r>
      <w:r w:rsidRPr="00914FA1">
        <w:rPr>
          <w:rFonts w:asciiTheme="minorHAnsi" w:hAnsiTheme="minorHAnsi" w:cstheme="minorHAnsi"/>
          <w:b/>
          <w:i/>
          <w:color w:val="2E74B5" w:themeColor="accent1" w:themeShade="BF"/>
          <w:sz w:val="28"/>
          <w:szCs w:val="28"/>
        </w:rPr>
        <w:t>бесплатно.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7F2E2D" w:rsidRPr="00F517A1" w:rsidRDefault="007F2E2D" w:rsidP="00A3239A">
      <w:pPr>
        <w:pStyle w:val="ListParagraph1"/>
        <w:ind w:left="0"/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F030F8">
        <w:rPr>
          <w:rFonts w:ascii="Calibri" w:hAnsi="Calibri" w:cs="Arial"/>
          <w:sz w:val="24"/>
          <w:szCs w:val="24"/>
        </w:rPr>
        <w:t>31</w:t>
      </w:r>
      <w:r w:rsidR="004E025A">
        <w:rPr>
          <w:rFonts w:ascii="Calibri" w:hAnsi="Calibri" w:cs="Arial"/>
          <w:sz w:val="24"/>
          <w:szCs w:val="24"/>
        </w:rPr>
        <w:t xml:space="preserve"> марта </w:t>
      </w:r>
      <w:r w:rsidR="00B54031">
        <w:rPr>
          <w:rFonts w:ascii="Calibri" w:hAnsi="Calibri" w:cs="Arial"/>
          <w:sz w:val="24"/>
          <w:szCs w:val="24"/>
        </w:rPr>
        <w:t>20</w:t>
      </w:r>
      <w:r w:rsidR="00F030F8">
        <w:rPr>
          <w:rFonts w:ascii="Calibri" w:hAnsi="Calibri" w:cs="Arial"/>
          <w:sz w:val="24"/>
          <w:szCs w:val="24"/>
        </w:rPr>
        <w:t>20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6248C2" w:rsidRDefault="007F2E2D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D52061">
        <w:rPr>
          <w:rFonts w:ascii="Calibri" w:hAnsi="Calibri" w:cs="Arial"/>
          <w:sz w:val="24"/>
          <w:szCs w:val="24"/>
        </w:rPr>
        <w:t>1</w:t>
      </w:r>
      <w:r w:rsidR="004E025A">
        <w:rPr>
          <w:rFonts w:ascii="Calibri" w:hAnsi="Calibri" w:cs="Arial"/>
          <w:sz w:val="24"/>
          <w:szCs w:val="24"/>
        </w:rPr>
        <w:t>0 марта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3831F6" w:rsidRDefault="003831F6" w:rsidP="006248C2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Время заселения в отель 14:00.</w:t>
      </w:r>
    </w:p>
    <w:p w:rsidR="00C47B8C" w:rsidRPr="00C47B8C" w:rsidRDefault="00C47B8C" w:rsidP="00A3239A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</w:t>
      </w:r>
      <w:r w:rsidR="00C50FAF">
        <w:rPr>
          <w:rFonts w:asciiTheme="minorHAnsi" w:eastAsia="Times New Roman" w:hAnsiTheme="minorHAnsi" w:cs="Arial"/>
          <w:sz w:val="24"/>
          <w:szCs w:val="24"/>
          <w:lang w:eastAsia="ru-RU"/>
        </w:rPr>
        <w:t>ительностью 6 часов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;</w:t>
      </w:r>
    </w:p>
    <w:p w:rsidR="00854408" w:rsidRDefault="00C47B8C" w:rsidP="00F517A1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Олимпийскому парку с посещением парка развлечений «Сочи Парк». Продол</w:t>
      </w:r>
      <w:r w:rsidR="00C50FAF">
        <w:rPr>
          <w:rFonts w:asciiTheme="minorHAnsi" w:eastAsia="Times New Roman" w:hAnsiTheme="minorHAnsi" w:cs="Arial"/>
          <w:sz w:val="24"/>
          <w:szCs w:val="24"/>
          <w:lang w:eastAsia="ru-RU"/>
        </w:rPr>
        <w:t>жительность 8 часов</w:t>
      </w:r>
      <w:r w:rsidR="00F76CD0">
        <w:rPr>
          <w:rFonts w:asciiTheme="minorHAnsi" w:eastAsia="Times New Roman" w:hAnsiTheme="minorHAnsi" w:cs="Arial"/>
          <w:sz w:val="24"/>
          <w:szCs w:val="24"/>
          <w:lang w:eastAsia="ru-RU"/>
        </w:rPr>
        <w:t>;</w:t>
      </w:r>
    </w:p>
    <w:p w:rsidR="00F030F8" w:rsidRPr="00E14AEF" w:rsidRDefault="00F030F8" w:rsidP="00F030F8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bookmarkStart w:id="1" w:name="_Hlk9940122"/>
      <w:r w:rsidRPr="00E14AEF">
        <w:rPr>
          <w:rFonts w:asciiTheme="minorHAnsi" w:eastAsia="Times New Roman" w:hAnsiTheme="minorHAnsi" w:cs="Arial"/>
          <w:sz w:val="24"/>
          <w:szCs w:val="24"/>
          <w:lang w:eastAsia="ru-RU"/>
        </w:rPr>
        <w:t>- Участие в дополнительных номинациях: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F030F8" w:rsidRPr="00CB13D3" w:rsidTr="001574C4">
        <w:tc>
          <w:tcPr>
            <w:tcW w:w="3826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lastRenderedPageBreak/>
              <w:t>Соло</w:t>
            </w:r>
          </w:p>
        </w:tc>
        <w:tc>
          <w:tcPr>
            <w:tcW w:w="3687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2000 руб.</w:t>
            </w:r>
          </w:p>
        </w:tc>
      </w:tr>
      <w:tr w:rsidR="00F030F8" w:rsidRPr="00CB13D3" w:rsidTr="001574C4">
        <w:tc>
          <w:tcPr>
            <w:tcW w:w="3826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7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3000 руб.</w:t>
            </w:r>
          </w:p>
        </w:tc>
      </w:tr>
      <w:tr w:rsidR="00F030F8" w:rsidRPr="00CB13D3" w:rsidTr="001574C4">
        <w:tc>
          <w:tcPr>
            <w:tcW w:w="3826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Малая форма (до 5 чел.)</w:t>
            </w:r>
          </w:p>
        </w:tc>
        <w:tc>
          <w:tcPr>
            <w:tcW w:w="3687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1500 руб. за человека</w:t>
            </w:r>
          </w:p>
        </w:tc>
      </w:tr>
      <w:tr w:rsidR="00F030F8" w:rsidRPr="00CB13D3" w:rsidTr="001574C4">
        <w:tc>
          <w:tcPr>
            <w:tcW w:w="3826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:rsidR="00F030F8" w:rsidRPr="00CB13D3" w:rsidRDefault="00F030F8" w:rsidP="001574C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10000 руб.</w:t>
            </w:r>
          </w:p>
        </w:tc>
      </w:tr>
      <w:bookmarkEnd w:id="1"/>
    </w:tbl>
    <w:p w:rsidR="00F030F8" w:rsidRDefault="00F030F8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>Прием заяв</w:t>
      </w:r>
      <w:r w:rsidR="00D52061">
        <w:rPr>
          <w:rFonts w:asciiTheme="minorHAnsi" w:hAnsiTheme="minorHAnsi" w:cs="Arial"/>
          <w:b/>
          <w:i/>
          <w:sz w:val="24"/>
          <w:szCs w:val="24"/>
        </w:rPr>
        <w:t xml:space="preserve">ок осуществляется до </w:t>
      </w:r>
      <w:r w:rsidR="00A3239A">
        <w:rPr>
          <w:rFonts w:asciiTheme="minorHAnsi" w:hAnsiTheme="minorHAnsi" w:cs="Arial"/>
          <w:b/>
          <w:i/>
          <w:sz w:val="24"/>
          <w:szCs w:val="24"/>
        </w:rPr>
        <w:t>1</w:t>
      </w:r>
      <w:r w:rsidR="001C1D9D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A3239A">
        <w:rPr>
          <w:rFonts w:asciiTheme="minorHAnsi" w:hAnsiTheme="minorHAnsi" w:cs="Arial"/>
          <w:b/>
          <w:i/>
          <w:sz w:val="24"/>
          <w:szCs w:val="24"/>
        </w:rPr>
        <w:t>апреля</w:t>
      </w:r>
      <w:r w:rsidR="001C1D9D">
        <w:rPr>
          <w:rFonts w:asciiTheme="minorHAnsi" w:hAnsiTheme="minorHAnsi" w:cs="Arial"/>
          <w:b/>
          <w:i/>
          <w:sz w:val="24"/>
          <w:szCs w:val="24"/>
        </w:rPr>
        <w:t xml:space="preserve"> 20</w:t>
      </w:r>
      <w:r w:rsidR="00F030F8">
        <w:rPr>
          <w:rFonts w:asciiTheme="minorHAnsi" w:hAnsiTheme="minorHAnsi" w:cs="Arial"/>
          <w:b/>
          <w:i/>
          <w:sz w:val="24"/>
          <w:szCs w:val="24"/>
        </w:rPr>
        <w:t xml:space="preserve">20 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F517A1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A3239A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F517A1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F517A1" w:rsidRDefault="00BB3246" w:rsidP="00F517A1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DB4E51" w:rsidRPr="004C1E8D" w:rsidRDefault="00DB4E51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925D13" w:rsidRPr="004E025A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АРТ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АРЕНА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4E025A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  <w:r w:rsidR="004E025A" w:rsidRP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4E025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EXPRESS</w:t>
      </w:r>
    </w:p>
    <w:p w:rsidR="00C47B8C" w:rsidRPr="004E025A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41F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04.05.2019</w:t>
      </w:r>
      <w:r w:rsidR="007A3C24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- 07</w:t>
      </w:r>
      <w:r w:rsidR="00C5441F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.05.20</w:t>
      </w:r>
      <w:r w:rsidR="00F030F8" w:rsidRPr="00F76CD0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4E025A">
        <w:rPr>
          <w:rFonts w:ascii="Arial" w:eastAsia="Times New Roman" w:hAnsi="Arial" w:cs="Arial"/>
          <w:i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ГОДА</w:t>
      </w:r>
    </w:p>
    <w:p w:rsidR="00C47B8C" w:rsidRPr="004E025A" w:rsidRDefault="00C47B8C" w:rsidP="0033166D">
      <w:pPr>
        <w:spacing w:line="360" w:lineRule="auto"/>
        <w:ind w:right="-765"/>
        <w:rPr>
          <w:b/>
          <w:sz w:val="28"/>
          <w:szCs w:val="28"/>
          <w:lang w:val="en-US"/>
        </w:rPr>
      </w:pPr>
    </w:p>
    <w:p w:rsidR="0033166D" w:rsidRPr="007A3C24" w:rsidRDefault="0033166D" w:rsidP="0033166D">
      <w:pPr>
        <w:spacing w:line="360" w:lineRule="auto"/>
        <w:ind w:right="-765"/>
        <w:jc w:val="center"/>
        <w:rPr>
          <w:b/>
          <w:sz w:val="28"/>
          <w:szCs w:val="28"/>
          <w:lang w:val="en-US"/>
        </w:rPr>
      </w:pPr>
    </w:p>
    <w:p w:rsidR="0033166D" w:rsidRPr="00A6104B" w:rsidRDefault="0033166D" w:rsidP="0033166D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33166D" w:rsidRPr="00E702A7" w:rsidTr="00E7366A">
        <w:trPr>
          <w:trHeight w:val="1158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Полное название коллектива (как должно </w:t>
            </w:r>
          </w:p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ФИО руководителя (лей) (с указанием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786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Наименование организации, направляющей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Участников, ФИО директора учреждения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804"/>
        </w:trPr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лиц и организаций для подготовки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248"/>
        </w:trPr>
        <w:tc>
          <w:tcPr>
            <w:tcW w:w="4815" w:type="dxa"/>
            <w:shd w:val="clear" w:color="auto" w:fill="auto"/>
          </w:tcPr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Контакты руководителя (телефон, </w:t>
            </w: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rPr>
          <w:trHeight w:val="384"/>
        </w:trPr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Количество человек с размещением в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33166D" w:rsidRPr="00E702A7" w:rsidTr="00E7366A">
        <w:tc>
          <w:tcPr>
            <w:tcW w:w="4815" w:type="dxa"/>
            <w:shd w:val="clear" w:color="auto" w:fill="auto"/>
          </w:tcPr>
          <w:p w:rsidR="0033166D" w:rsidRDefault="0033166D" w:rsidP="00E7366A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Количество человек с размещением в </w:t>
            </w:r>
          </w:p>
          <w:p w:rsidR="0033166D" w:rsidRPr="00915983" w:rsidRDefault="0033166D" w:rsidP="00E7366A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530" w:type="dxa"/>
            <w:shd w:val="clear" w:color="auto" w:fill="auto"/>
          </w:tcPr>
          <w:p w:rsidR="0033166D" w:rsidRPr="00E702A7" w:rsidRDefault="0033166D" w:rsidP="00E7366A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363275" w:rsidRPr="004373A7" w:rsidTr="001703A0">
        <w:trPr>
          <w:trHeight w:val="1837"/>
          <w:jc w:val="center"/>
        </w:trPr>
        <w:tc>
          <w:tcPr>
            <w:tcW w:w="3539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lastRenderedPageBreak/>
              <w:t>Номинация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F75681" w:rsidRDefault="00363275" w:rsidP="001703A0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363275" w:rsidRPr="00F75681" w:rsidRDefault="00363275" w:rsidP="001703A0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F75681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363275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363275" w:rsidRPr="00F75681" w:rsidRDefault="00363275" w:rsidP="001703A0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36327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363275" w:rsidRPr="00A6104B" w:rsidRDefault="0036327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275" w:rsidRPr="004373A7" w:rsidRDefault="0036327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573DD5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363275" w:rsidRPr="004373A7" w:rsidTr="001703A0">
        <w:trPr>
          <w:trHeight w:val="630"/>
          <w:jc w:val="center"/>
        </w:trPr>
        <w:tc>
          <w:tcPr>
            <w:tcW w:w="3539" w:type="dxa"/>
            <w:vAlign w:val="center"/>
          </w:tcPr>
          <w:p w:rsidR="00363275" w:rsidRPr="00A6104B" w:rsidRDefault="00363275" w:rsidP="001703A0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3275" w:rsidRPr="004373A7" w:rsidRDefault="00363275" w:rsidP="001703A0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3275" w:rsidRPr="004373A7" w:rsidRDefault="00363275" w:rsidP="001703A0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363275" w:rsidRPr="0075206E" w:rsidRDefault="00363275" w:rsidP="0036327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363275" w:rsidRPr="0075206E" w:rsidRDefault="00363275" w:rsidP="00363275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>
        <w:rPr>
          <w:rFonts w:ascii="Calibri" w:hAnsi="Calibri" w:cs="Calibri"/>
          <w:sz w:val="22"/>
          <w:szCs w:val="22"/>
        </w:rPr>
        <w:t xml:space="preserve"> </w:t>
      </w:r>
      <w:r w:rsidRPr="0075206E">
        <w:rPr>
          <w:rFonts w:ascii="Calibri" w:hAnsi="Calibri" w:cs="Calibri"/>
          <w:sz w:val="22"/>
          <w:szCs w:val="22"/>
        </w:rPr>
        <w:t>обязателен перевод названий на русский язык.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*Оргкомитет </w:t>
      </w:r>
      <w:r w:rsidR="004E025A">
        <w:rPr>
          <w:rFonts w:ascii="Calibri" w:hAnsi="Calibri" w:cs="Calibri"/>
          <w:sz w:val="22"/>
          <w:szCs w:val="22"/>
        </w:rPr>
        <w:t xml:space="preserve">имеет право ограничить участие </w:t>
      </w:r>
      <w:r>
        <w:rPr>
          <w:rFonts w:ascii="Calibri" w:hAnsi="Calibri" w:cs="Calibri"/>
          <w:sz w:val="22"/>
          <w:szCs w:val="22"/>
        </w:rPr>
        <w:t>в дополнительных номинациях в связи с высокой  занятостью сцены.</w:t>
      </w:r>
    </w:p>
    <w:p w:rsidR="00426E17" w:rsidRDefault="00426E17" w:rsidP="00C47B8C">
      <w:pPr>
        <w:pStyle w:val="a8"/>
        <w:rPr>
          <w:rFonts w:ascii="Calibri" w:hAnsi="Calibri" w:cs="Calibri"/>
          <w:sz w:val="22"/>
          <w:szCs w:val="22"/>
        </w:rPr>
      </w:pPr>
    </w:p>
    <w:p w:rsidR="00363275" w:rsidRPr="0075206E" w:rsidRDefault="00363275" w:rsidP="00C47B8C">
      <w:pPr>
        <w:pStyle w:val="a8"/>
        <w:rPr>
          <w:rFonts w:ascii="Calibri" w:hAnsi="Calibri" w:cs="Calibri"/>
          <w:sz w:val="22"/>
          <w:szCs w:val="22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33166D" w:rsidRDefault="0033166D" w:rsidP="0033166D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*(дд/мм/гггг)</w:t>
            </w:r>
          </w:p>
          <w:p w:rsidR="00925D13" w:rsidRDefault="0033166D" w:rsidP="0033166D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Данные паспорта/ свидетельства о рождении (серия, номер)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33166D" w:rsidRPr="00854408" w:rsidRDefault="0033166D" w:rsidP="0033166D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363275" w:rsidRDefault="00363275" w:rsidP="00C47B8C">
      <w:pPr>
        <w:pStyle w:val="a8"/>
        <w:jc w:val="right"/>
        <w:rPr>
          <w:rFonts w:ascii="Calibri" w:hAnsi="Calibri" w:cs="Calibri"/>
          <w:color w:val="FF0000"/>
          <w:sz w:val="24"/>
        </w:rPr>
      </w:pPr>
    </w:p>
    <w:p w:rsidR="00C47B8C" w:rsidRPr="00C42057" w:rsidRDefault="00C47B8C" w:rsidP="00363275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33166D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прибытию/отправлению</w:t>
      </w:r>
      <w:r w:rsidR="00C47B8C"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87C49"/>
    <w:rsid w:val="000F5C6F"/>
    <w:rsid w:val="001560DA"/>
    <w:rsid w:val="001C1D9D"/>
    <w:rsid w:val="00206B50"/>
    <w:rsid w:val="0033166D"/>
    <w:rsid w:val="00363275"/>
    <w:rsid w:val="003831F6"/>
    <w:rsid w:val="00387AEA"/>
    <w:rsid w:val="00426E17"/>
    <w:rsid w:val="004354AB"/>
    <w:rsid w:val="004C1E8D"/>
    <w:rsid w:val="004C6B85"/>
    <w:rsid w:val="004E025A"/>
    <w:rsid w:val="005714E3"/>
    <w:rsid w:val="00586541"/>
    <w:rsid w:val="005D5AA0"/>
    <w:rsid w:val="0061562F"/>
    <w:rsid w:val="006248C2"/>
    <w:rsid w:val="006B5278"/>
    <w:rsid w:val="006C5983"/>
    <w:rsid w:val="0075206E"/>
    <w:rsid w:val="00784608"/>
    <w:rsid w:val="00784A99"/>
    <w:rsid w:val="007A3C24"/>
    <w:rsid w:val="007C02E3"/>
    <w:rsid w:val="007F065D"/>
    <w:rsid w:val="007F2E2D"/>
    <w:rsid w:val="007F768D"/>
    <w:rsid w:val="00813C3F"/>
    <w:rsid w:val="00824305"/>
    <w:rsid w:val="00854408"/>
    <w:rsid w:val="00922223"/>
    <w:rsid w:val="00925D13"/>
    <w:rsid w:val="00957C17"/>
    <w:rsid w:val="009D478E"/>
    <w:rsid w:val="00A12514"/>
    <w:rsid w:val="00A3239A"/>
    <w:rsid w:val="00AB52BF"/>
    <w:rsid w:val="00B53FB0"/>
    <w:rsid w:val="00B54031"/>
    <w:rsid w:val="00B77AC5"/>
    <w:rsid w:val="00B93A7E"/>
    <w:rsid w:val="00BB3246"/>
    <w:rsid w:val="00C3699E"/>
    <w:rsid w:val="00C47B8C"/>
    <w:rsid w:val="00C50FAF"/>
    <w:rsid w:val="00C5441F"/>
    <w:rsid w:val="00C77501"/>
    <w:rsid w:val="00C82CD9"/>
    <w:rsid w:val="00D4463E"/>
    <w:rsid w:val="00D52061"/>
    <w:rsid w:val="00D647EC"/>
    <w:rsid w:val="00DB4E51"/>
    <w:rsid w:val="00DD6A8A"/>
    <w:rsid w:val="00DE523E"/>
    <w:rsid w:val="00E06C53"/>
    <w:rsid w:val="00ED4B7B"/>
    <w:rsid w:val="00EF031F"/>
    <w:rsid w:val="00F030F8"/>
    <w:rsid w:val="00F517A1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9C5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F0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29</cp:revision>
  <cp:lastPrinted>2017-08-14T07:29:00Z</cp:lastPrinted>
  <dcterms:created xsi:type="dcterms:W3CDTF">2017-09-12T12:46:00Z</dcterms:created>
  <dcterms:modified xsi:type="dcterms:W3CDTF">2019-09-24T11:33:00Z</dcterms:modified>
</cp:coreProperties>
</file>